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F6" w:rsidRPr="003C0ECB" w:rsidRDefault="005658F6" w:rsidP="003C0ECB">
      <w:pPr>
        <w:jc w:val="both"/>
        <w:rPr>
          <w:rFonts w:ascii="Times New Roman" w:hAnsi="Times New Roman" w:cs="Times New Roman"/>
          <w:sz w:val="28"/>
          <w:szCs w:val="28"/>
        </w:rPr>
      </w:pPr>
      <w:r w:rsidRPr="003C0ECB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08.03.2015 № 120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некоторых вопросах противодействия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15 июля 2015 г. № 364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мерах по совершенствованию организации деятельности в области противодействия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19.05.2008 № 815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мерах по противодействию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13.03.2012 № 297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25.02.2011 № 233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02.04.2013 № 309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мерах по реализации отдельных положений Федерального закона «О противодействии коррупции»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02.04.2013 № 310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A86BAB" w:rsidRPr="003C0ECB" w:rsidRDefault="00A86BA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21.07.2010 № 925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мерах по реализации отдельных положений Федерального закона «О противодействии коррупции»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18.12.2008 № 1799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18.05.2009 № 557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01.07.2010 № 821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21.09.2009 № 1066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21.09.2009 № 1065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18.05.2009 № 559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20.05.2011 № 657</w:t>
        </w:r>
      </w:hyperlink>
      <w:r w:rsidRPr="003C0ECB">
        <w:rPr>
          <w:rFonts w:ascii="Times New Roman" w:hAnsi="Times New Roman" w:cs="Times New Roman"/>
          <w:sz w:val="28"/>
          <w:szCs w:val="28"/>
        </w:rPr>
        <w:t xml:space="preserve"> «О мониторинге </w:t>
      </w:r>
      <w:proofErr w:type="spellStart"/>
      <w:r w:rsidRPr="003C0EC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C0ECB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12.08.2002 № 885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«Об утверждении общих принципов служебного поведения государственных служащих»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08.07.2013 № 613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«Вопросы противодействия коррупции»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16.08.2021 № 478 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«О Национальном Плане противодействия коррупции на 2021-2024 годы»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</w:t>
        </w:r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й</w:t>
        </w:r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Федерации от 23.06.2014 № 460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3C0ECB" w:rsidRPr="003C0ECB" w:rsidRDefault="003C0ECB" w:rsidP="003C0EC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3C0ECB">
          <w:rPr>
            <w:rStyle w:val="a5"/>
            <w:rFonts w:ascii="Times New Roman" w:hAnsi="Times New Roman" w:cs="Times New Roman"/>
            <w:sz w:val="28"/>
            <w:szCs w:val="28"/>
          </w:rPr>
          <w:t>Указ Президента Российской Федерации от 18.12.2008 № 1800</w:t>
        </w:r>
      </w:hyperlink>
      <w:r w:rsidRPr="003C0ECB">
        <w:rPr>
          <w:rFonts w:ascii="Times New Roman" w:hAnsi="Times New Roman" w:cs="Times New Roman"/>
          <w:sz w:val="28"/>
          <w:szCs w:val="28"/>
        </w:rPr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</w:t>
      </w:r>
      <w:bookmarkStart w:id="0" w:name="_GoBack"/>
      <w:bookmarkEnd w:id="0"/>
    </w:p>
    <w:sectPr w:rsidR="003C0ECB" w:rsidRPr="003C0ECB" w:rsidSect="005658F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385"/>
    <w:multiLevelType w:val="multilevel"/>
    <w:tmpl w:val="DC8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F6"/>
    <w:rsid w:val="003C0ECB"/>
    <w:rsid w:val="005658F6"/>
    <w:rsid w:val="00A6735A"/>
    <w:rsid w:val="00A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F0EA"/>
  <w15:chartTrackingRefBased/>
  <w15:docId w15:val="{289E2E78-BF2E-485B-8FED-80F74A14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8F6"/>
    <w:rPr>
      <w:b/>
      <w:bCs/>
    </w:rPr>
  </w:style>
  <w:style w:type="character" w:styleId="a5">
    <w:name w:val="Hyperlink"/>
    <w:basedOn w:val="a0"/>
    <w:uiPriority w:val="99"/>
    <w:unhideWhenUsed/>
    <w:rsid w:val="005658F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0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54482&amp;intelsearch=297+13.03.2012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799&amp;a8type=1&amp;a1=&amp;a0=&amp;a16=&amp;a16type=1&amp;a16value=&amp;a17=&amp;a17type=1&amp;a17value=&amp;a4=&amp;a4type=1&amp;a4value=&amp;a23=&amp;a23type=1&amp;a23value=&amp;textpres=&amp;sort=7&amp;x=58&amp;y=17" TargetMode="External"/><Relationship Id="rId18" Type="http://schemas.openxmlformats.org/officeDocument/2006/relationships/hyperlink" Target="http://pravo.gov.ru/proxy/ips/?docbody=&amp;nd=102129669&amp;intelsearch=559+18.05.20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6580&amp;intelsearch=613+08.07.2013" TargetMode="External"/><Relationship Id="rId7" Type="http://schemas.openxmlformats.org/officeDocument/2006/relationships/hyperlink" Target="http://pravo.gov.ru/proxy/ips/?docbody=&amp;nd=102122053&amp;intelsearch=815+19.05.2008" TargetMode="External"/><Relationship Id="rId12" Type="http://schemas.openxmlformats.org/officeDocument/2006/relationships/hyperlink" Target="http://pravo.gov.ru/proxy/ips/?docbody=&amp;nd=102140280&amp;intelsearch=925+21.07.2010" TargetMode="External"/><Relationship Id="rId17" Type="http://schemas.openxmlformats.org/officeDocument/2006/relationships/hyperlink" Target="http://pravo.gov.ru/proxy/ips/?docbody=&amp;nd=102132591&amp;intelsearch=1065+21.09.20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9.2009&amp;a8=1066&amp;a8type=1&amp;a1=&amp;a0=&amp;a16=&amp;a16type=1&amp;a16value=&amp;a17=&amp;a17type=1&amp;a17value=&amp;a4=&amp;a4type=1&amp;a4value=&amp;a23=&amp;a23type=1&amp;a23value=&amp;textpres=&amp;sort=7&amp;x=64&amp;y=9" TargetMode="External"/><Relationship Id="rId20" Type="http://schemas.openxmlformats.org/officeDocument/2006/relationships/hyperlink" Target="http://pravo.gov.ru/proxy/ips/?docbody=&amp;nd=102077440&amp;intelsearch=885+12.08.20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75996&amp;intelsearch=364+15.07.2015" TargetMode="External"/><Relationship Id="rId11" Type="http://schemas.openxmlformats.org/officeDocument/2006/relationships/hyperlink" Target="http://pravo.gov.ru/proxy/ips/?docbody=&amp;nd=102164305&amp;intelsearch=310+02.04.2013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800&amp;a8type=1&amp;a1=&amp;a0=&amp;a16=&amp;a16type=1&amp;a16value=&amp;a17=&amp;a17type=1&amp;a17value=&amp;a4=&amp;a4type=1&amp;a4value=&amp;a23=&amp;a23type=1&amp;a23value=&amp;textpres=&amp;sort=7&amp;x=60&amp;y=12" TargetMode="External"/><Relationship Id="rId5" Type="http://schemas.openxmlformats.org/officeDocument/2006/relationships/hyperlink" Target="http://pravo.gov.ru/proxy/ips/?docbody=&amp;nd=102368620&amp;intelsearch=120+08.03.2015" TargetMode="External"/><Relationship Id="rId15" Type="http://schemas.openxmlformats.org/officeDocument/2006/relationships/hyperlink" Target="http://pravo.gov.ru/proxy/ips/?docbody=&amp;nd=102139510&amp;intelsearch=821+01.07.2010" TargetMode="External"/><Relationship Id="rId23" Type="http://schemas.openxmlformats.org/officeDocument/2006/relationships/hyperlink" Target="http://pravo.gov.ru/proxy/ips/?docbody=&amp;nd=102353813&amp;intelsearch=460+23.06.2014" TargetMode="External"/><Relationship Id="rId10" Type="http://schemas.openxmlformats.org/officeDocument/2006/relationships/hyperlink" Target="http://pravo.gov.ru/proxy/ips/?docbody=&amp;nd=102164304&amp;intelsearch=309+02.04.2013" TargetMode="External"/><Relationship Id="rId1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5.2011&amp;a8=657&amp;a8type=1&amp;a1=&amp;a0=&amp;a16=&amp;a16type=1&amp;a16value=&amp;a17=&amp;a17type=1&amp;a17value=&amp;a4=&amp;a4type=1&amp;a4value=&amp;a23=&amp;a23type=1&amp;a23value=&amp;textpres=&amp;sort=7&amp;x=31&amp;y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2.2011&amp;a8=233&amp;a8type=1&amp;a1=&amp;a0=&amp;a16=&amp;a16type=1&amp;a16value=&amp;a17=&amp;a17type=1&amp;a17value=&amp;a4=&amp;a4type=1&amp;a4value=&amp;a23=&amp;a23type=1&amp;a23value=&amp;textpres=&amp;sort=7&amp;x=80&amp;y=15" TargetMode="External"/><Relationship Id="rId14" Type="http://schemas.openxmlformats.org/officeDocument/2006/relationships/hyperlink" Target="http://pravo.gov.ru/proxy/ips/?docbody=&amp;nd=102129667&amp;intelsearch=557+18.05.2009" TargetMode="External"/><Relationship Id="rId22" Type="http://schemas.openxmlformats.org/officeDocument/2006/relationships/hyperlink" Target="https://rkwt.ru/upload/docs/corruption/4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Lenovo</cp:lastModifiedBy>
  <cp:revision>2</cp:revision>
  <dcterms:created xsi:type="dcterms:W3CDTF">2022-12-27T11:40:00Z</dcterms:created>
  <dcterms:modified xsi:type="dcterms:W3CDTF">2024-12-23T08:32:00Z</dcterms:modified>
</cp:coreProperties>
</file>