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5B" w:rsidRPr="003E1D5B" w:rsidRDefault="003E1D5B" w:rsidP="003E1D5B">
      <w:pPr>
        <w:pStyle w:val="a3"/>
        <w:jc w:val="both"/>
        <w:rPr>
          <w:color w:val="0C2930"/>
          <w:sz w:val="28"/>
          <w:szCs w:val="28"/>
        </w:rPr>
      </w:pPr>
      <w:r w:rsidRPr="003E1D5B">
        <w:rPr>
          <w:rStyle w:val="a4"/>
          <w:color w:val="0C2930"/>
          <w:sz w:val="28"/>
          <w:szCs w:val="28"/>
        </w:rPr>
        <w:t>Документы Ростовской области в сфере противодействия коррупции:</w:t>
      </w:r>
    </w:p>
    <w:p w:rsidR="003E1D5B" w:rsidRPr="008D60CE" w:rsidRDefault="008D60CE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="003E1D5B" w:rsidRPr="008D60CE">
          <w:rPr>
            <w:rStyle w:val="a5"/>
            <w:rFonts w:ascii="Times New Roman" w:hAnsi="Times New Roman" w:cs="Times New Roman"/>
            <w:sz w:val="28"/>
            <w:szCs w:val="28"/>
          </w:rPr>
          <w:t>Областной закон Ростовской области № 218-ЗС от 12.05.2009 "О противодействии коррупции в Ростовской области"</w:t>
        </w:r>
      </w:hyperlink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Государственная программа Ростовской области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«Обеспечение общественного порядка и профилактика правонарушений»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Указ Губернатора Ростовской области от 23.09.2015 № 96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 комиссии по координации работы по противодействию коррупции в Ростовской области»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Указ Губернатора Ростовской области от 31.05.2017 № 46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 некоторых вопросах уведомления представителя нанимателя о выполнении иной оплачиваемой работы»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Указ Губернатора Ростовской области от 21.03.2016 № 51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 некоторых вопросах противодействия коррупции»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Распоряжение Губернатора Ростовской области от 13.07.2017 № 165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«Об утверждении Положения о приеме, хранении, определении стоимости и реализации (выкупе) подарков, полученных Губернатором Ростовской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Распоряжение Губернатора Ростовской области от 24.02.2016 № 61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 порядке сообщения лицами, замещающими должности государственной гражданской службы Ростовской области, назначение на которые и освобождение от которых осуществляется Губернатором Ростовской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Распоряжение Губернатора Ростовской области от 07.12.2011 № 92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 порядке уведомления представителя нанимателя о фактах обращения в целях склонения к совершению коррупционных правонарушений»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Распоряжение Правительства Ростовской области от 05.06.2018 № 285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 мерах по реализации постановления Правительства Российской Федерации от 05.03.2018 № 228»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Распоряжение Правительства Ростовской области от 07.09.2016 № 430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 порядке формирования перечней организаций, созданных для выполнения задач, поставленных перед органами исполнительной власти Ростовской области»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Ростовской области от 29.03.2021 № 257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"Об утверждении Порядка получения разрешения представителя нанимателя на участие государственных гражданских служащих Ростовской области, замещающих должности государственной гражданской службы Ростовской области в Правительстве Ростовской области, на безвозмездной основе в управлении некоммерческой организацией"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Ростовской области от 24.08.2020 № 739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"Об утверждении Положения о взаимодействии управления по противодействию коррупции при Губернаторе Ростовской области с иными структурными подразделениями и должностными лицами Правительства Ростовской области по вопросам выявления личной заинтересованности лиц, которая приводит или может привести к конфликту интересов при осуществлении закупок товаров, работ, услуг для обеспечения нужд Правительства Ростовской области"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Ростовской области от 10.05.2018 № 287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«Об утверждении Положения о Едином портале независимой антикоррупционной экспертизы Ростовской области (regulation.donland.ru)»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Ростовской области от 29.12.2017 № 927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«Об утверждении Порядка осуществления контроля 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и организациях, созданных для выполнения задач, поставленных перед органами исполнительной власти Ростовской области, а также за реализацией в этих учреждениях и организациях мер по профилактике коррупционных правонарушений»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Ростовской области от 22.03.2017 № 211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 реализации на торгах подарка, полученного отдельными категориями лиц в связи с протокольными мероприятиями, служебными командировками и другими официальными мероприятиями»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Ростовской области от 03.08.2016 № 551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Ростовской области от 20.07.2016 № 524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 мониторинге деятельности подразделений (должностных лиц, ответственных за работу) по профилактике коррупционных и иных правонарушений органов исполнительной власти Ростовской области»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1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Ростовской области от 30.09.2015 № 9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«Об утверждении Порядка проведения антикоррупционной экспертизы проектов нормативных правовых актов Губернатора Ростовской области и Правительства Ростовской области»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2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Ростовской области от 30.09.2015 № 5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 Порядке осуществления комиссией по координации работы по противодействию коррупции в Ростовской области антикоррупционного мониторинга»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3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Ростовской области от 06.03.2014 № 151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4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Ростовской области от 16.01.2014 № 40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 Порядке размещения в информационно-телекоммуникационной сети «Интернет» на официальных сайтах государственных органов Ростовской области и предоставления для опубликования общероссийским средствам массовой информации сведений о доходах, об имуществе и обязательствах имущественного характера лиц, замещающих отдельные государственные должности Ростовской области, должности государственной гражданской службы Ростовской области»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5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Ростовской области от 26.09.2013 № 610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 проверке достоверности и полноты сведений, представляемых гражданами, претендующими на замещение отдельных государственных должностей Ростовской области, должностей государственной гражданской службы Ростовской области, и лицами, замещающими указанные должности, и соблюдения лицами, замещающими указанные должности, требований к должностному (служебному) поведению»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6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Ростовской области от 27.06.2013 № 419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 представлении сведений о доходах, об имуществе и обязательствах имущественного характера»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7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Ростовской области от 27.06.2013 № 404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 мерах по реализации Федерального закона от 03.12.2012 № 230-ФЗ»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8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Ростовской области от 17.05.2013 № 291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Ростовской области, и лицами, замещающими эти должности»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9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Ростовской области от 04.05.2012 № 339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 Перечне должностей государственной гражданской службы Ростовской области, предусмотренном статьей 12 Федерального закона от 25.12.2008 № 273-ФЗ «О противодействии коррупции»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0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Ростовской области от 22.03.2012 № 220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«Об утверждении перечня должностей государственной гражданской службы Ростовской области, при замещении которых государственные гражданские служащие Ростовской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B26968" w:rsidRPr="008D60CE" w:rsidRDefault="00B2696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1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Распоряжение Губернатора Ростовской обл</w:t>
        </w:r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а</w:t>
        </w:r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сти от 18.12.2015 № 103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 порядке принятия отдельными государственными гражданскими служащими Ростовской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объединений»</w:t>
      </w:r>
    </w:p>
    <w:p w:rsidR="008D60CE" w:rsidRPr="008D60CE" w:rsidRDefault="008D60CE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2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</w:t>
        </w:r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т</w:t>
        </w:r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ва Ростовской области от 26.10.2018 № 678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«Об утверждении государственной программы Ростовской области «Обеспечение общественного порядка и противодействие преступности»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3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Ростовской области от 23.12.2011 № 296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«О комиссии по соблюдению требований к служебному поведению государственных гражданских служащих Ростовской области, проходящих государственную гражданскую службу в Правительстве Ростовской области, и урегулированию конфликта инте</w:t>
      </w:r>
      <w:bookmarkStart w:id="0" w:name="_GoBack"/>
      <w:bookmarkEnd w:id="0"/>
      <w:r w:rsidRPr="008D60CE">
        <w:rPr>
          <w:rFonts w:ascii="Times New Roman" w:hAnsi="Times New Roman" w:cs="Times New Roman"/>
          <w:sz w:val="28"/>
          <w:szCs w:val="28"/>
        </w:rPr>
        <w:t>ресов»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4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Кодекс этики и служебного поведения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государственных гражданских служащих Ростовской области</w:t>
      </w:r>
    </w:p>
    <w:p w:rsidR="00910278" w:rsidRPr="008D60CE" w:rsidRDefault="00910278" w:rsidP="008D60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5" w:tgtFrame="_blank" w:history="1"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ПЛАН МЕРОПР</w:t>
        </w:r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И</w:t>
        </w:r>
        <w:r w:rsidRPr="008D60CE">
          <w:rPr>
            <w:rStyle w:val="a5"/>
            <w:rFonts w:ascii="Times New Roman" w:hAnsi="Times New Roman" w:cs="Times New Roman"/>
            <w:sz w:val="28"/>
            <w:szCs w:val="28"/>
          </w:rPr>
          <w:t>ЯТИЙ </w:t>
        </w:r>
      </w:hyperlink>
      <w:r w:rsidRPr="008D60CE">
        <w:rPr>
          <w:rFonts w:ascii="Times New Roman" w:hAnsi="Times New Roman" w:cs="Times New Roman"/>
          <w:sz w:val="28"/>
          <w:szCs w:val="28"/>
        </w:rPr>
        <w:t> по противодействию коррупции в государственных органах Ростовской области (в новой редакции, подготовленной в соответствии с Указом Президента Российской Федерации от 16.08.2021 № 478 «О Национальном плане противодействия коррупции на 2021 - 2024 годы»)</w:t>
      </w:r>
    </w:p>
    <w:p w:rsidR="00A6735A" w:rsidRPr="008D60CE" w:rsidRDefault="00A6735A" w:rsidP="008D60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35A" w:rsidRPr="008D60CE" w:rsidSect="008D60CE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5B"/>
    <w:rsid w:val="00056ECA"/>
    <w:rsid w:val="00340771"/>
    <w:rsid w:val="003E1D5B"/>
    <w:rsid w:val="004B63DF"/>
    <w:rsid w:val="008D60CE"/>
    <w:rsid w:val="00910278"/>
    <w:rsid w:val="00A36869"/>
    <w:rsid w:val="00A6735A"/>
    <w:rsid w:val="00B2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C48D"/>
  <w15:chartTrackingRefBased/>
  <w15:docId w15:val="{70772ED2-5584-4E06-AF29-8C0CC81C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0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D5B"/>
    <w:rPr>
      <w:b/>
      <w:bCs/>
    </w:rPr>
  </w:style>
  <w:style w:type="character" w:styleId="a5">
    <w:name w:val="Hyperlink"/>
    <w:basedOn w:val="a0"/>
    <w:uiPriority w:val="99"/>
    <w:unhideWhenUsed/>
    <w:rsid w:val="003E1D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0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56ECA"/>
  </w:style>
  <w:style w:type="character" w:styleId="a6">
    <w:name w:val="FollowedHyperlink"/>
    <w:basedOn w:val="a0"/>
    <w:uiPriority w:val="99"/>
    <w:semiHidden/>
    <w:unhideWhenUsed/>
    <w:rsid w:val="009102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4061/" TargetMode="External"/><Relationship Id="rId13" Type="http://schemas.openxmlformats.org/officeDocument/2006/relationships/hyperlink" Target="https://www.donland.ru/documents/7079/" TargetMode="External"/><Relationship Id="rId18" Type="http://schemas.openxmlformats.org/officeDocument/2006/relationships/hyperlink" Target="https://www.donland.ru/documents/7816/" TargetMode="External"/><Relationship Id="rId26" Type="http://schemas.openxmlformats.org/officeDocument/2006/relationships/hyperlink" Target="https://www.donland.ru/documents/343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onland.ru/documents/3538/" TargetMode="External"/><Relationship Id="rId34" Type="http://schemas.openxmlformats.org/officeDocument/2006/relationships/hyperlink" Target="https://www.donland.ru/documents/7124/" TargetMode="External"/><Relationship Id="rId7" Type="http://schemas.openxmlformats.org/officeDocument/2006/relationships/hyperlink" Target="https://www.donland.ru/documents/8071/" TargetMode="External"/><Relationship Id="rId12" Type="http://schemas.openxmlformats.org/officeDocument/2006/relationships/hyperlink" Target="https://www.donland.ru/documents/9347/" TargetMode="External"/><Relationship Id="rId17" Type="http://schemas.openxmlformats.org/officeDocument/2006/relationships/hyperlink" Target="https://www.donland.ru/documents/8780/" TargetMode="External"/><Relationship Id="rId25" Type="http://schemas.openxmlformats.org/officeDocument/2006/relationships/hyperlink" Target="https://www.donland.ru/documents/3218/" TargetMode="External"/><Relationship Id="rId33" Type="http://schemas.openxmlformats.org/officeDocument/2006/relationships/hyperlink" Target="https://www.donland.ru/documents/335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onland.ru/documents/9224/" TargetMode="External"/><Relationship Id="rId20" Type="http://schemas.openxmlformats.org/officeDocument/2006/relationships/hyperlink" Target="https://www.donland.ru/documents/6960/" TargetMode="External"/><Relationship Id="rId29" Type="http://schemas.openxmlformats.org/officeDocument/2006/relationships/hyperlink" Target="https://www.donland.ru/documents/327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onland.ru/documents/3508/" TargetMode="External"/><Relationship Id="rId11" Type="http://schemas.openxmlformats.org/officeDocument/2006/relationships/hyperlink" Target="https://www.donland.ru/documents/5909/" TargetMode="External"/><Relationship Id="rId24" Type="http://schemas.openxmlformats.org/officeDocument/2006/relationships/hyperlink" Target="https://www.donland.ru/documents/2998/" TargetMode="External"/><Relationship Id="rId32" Type="http://schemas.openxmlformats.org/officeDocument/2006/relationships/hyperlink" Target="https://www.donland.ru/documents/9759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donland.ru/activity/1475/" TargetMode="External"/><Relationship Id="rId15" Type="http://schemas.openxmlformats.org/officeDocument/2006/relationships/hyperlink" Target="https://www.donland.ru/documents/12474/" TargetMode="External"/><Relationship Id="rId23" Type="http://schemas.openxmlformats.org/officeDocument/2006/relationships/hyperlink" Target="https://www.donland.ru/documents/3435/" TargetMode="External"/><Relationship Id="rId28" Type="http://schemas.openxmlformats.org/officeDocument/2006/relationships/hyperlink" Target="https://www.donland.ru/documents/3378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donland.ru/documents/3997/" TargetMode="External"/><Relationship Id="rId19" Type="http://schemas.openxmlformats.org/officeDocument/2006/relationships/hyperlink" Target="https://www.donland.ru/documents/6990/" TargetMode="External"/><Relationship Id="rId31" Type="http://schemas.openxmlformats.org/officeDocument/2006/relationships/hyperlink" Target="https://www.donland.ru/documents/3781/" TargetMode="External"/><Relationship Id="rId4" Type="http://schemas.openxmlformats.org/officeDocument/2006/relationships/hyperlink" Target="https://www.donland.ru/documents/2463/" TargetMode="External"/><Relationship Id="rId9" Type="http://schemas.openxmlformats.org/officeDocument/2006/relationships/hyperlink" Target="https://www.donland.ru/documents/8220/" TargetMode="External"/><Relationship Id="rId14" Type="http://schemas.openxmlformats.org/officeDocument/2006/relationships/hyperlink" Target="https://www.donland.ru/documents/13687/" TargetMode="External"/><Relationship Id="rId22" Type="http://schemas.openxmlformats.org/officeDocument/2006/relationships/hyperlink" Target="https://www.donland.ru/documents/3532/" TargetMode="External"/><Relationship Id="rId27" Type="http://schemas.openxmlformats.org/officeDocument/2006/relationships/hyperlink" Target="https://www.donland.ru/documents/3248/" TargetMode="External"/><Relationship Id="rId30" Type="http://schemas.openxmlformats.org/officeDocument/2006/relationships/hyperlink" Target="https://www.donland.ru/documents/3240/" TargetMode="External"/><Relationship Id="rId35" Type="http://schemas.openxmlformats.org/officeDocument/2006/relationships/hyperlink" Target="https://vtopit.gauro-riacro.ru/document.php/?Did=57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Lenovo</cp:lastModifiedBy>
  <cp:revision>3</cp:revision>
  <dcterms:created xsi:type="dcterms:W3CDTF">2022-12-27T11:45:00Z</dcterms:created>
  <dcterms:modified xsi:type="dcterms:W3CDTF">2024-12-23T06:38:00Z</dcterms:modified>
</cp:coreProperties>
</file>