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46" w:rsidRPr="002C7E1E" w:rsidRDefault="002C7E1E" w:rsidP="002C7E1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E1E">
        <w:rPr>
          <w:rFonts w:ascii="Times New Roman" w:eastAsia="Times New Roman" w:hAnsi="Times New Roman" w:cs="Times New Roman"/>
          <w:b/>
          <w:sz w:val="32"/>
          <w:szCs w:val="32"/>
        </w:rPr>
        <w:t>Материалы для педагогов и руководителей</w:t>
      </w:r>
    </w:p>
    <w:p w:rsidR="002C7E1E" w:rsidRPr="002C7E1E" w:rsidRDefault="002C7E1E" w:rsidP="002C7E1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>Этот раздел создан специально для сотрудников образовательных организаций, которые помогают студентам воспользоваться программой государственной поддержки образовательного кредитования. Здесь собраны все необходимые документы и методические материалы, чтобы эффективно организовать работу по информированию и сопровождению участников Проекта.</w:t>
      </w:r>
    </w:p>
    <w:p w:rsidR="002C7E1E" w:rsidRPr="002C7E1E" w:rsidRDefault="002C7E1E" w:rsidP="002C7E1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документы программы:</w:t>
      </w:r>
    </w:p>
    <w:p w:rsidR="002C7E1E" w:rsidRPr="002C7E1E" w:rsidRDefault="002C7E1E" w:rsidP="002C7E1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РФ от 15.09.2020 № 1448 </w:t>
      </w:r>
      <w:r w:rsidRPr="002C7E1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C7E1E">
        <w:rPr>
          <w:rFonts w:ascii="Times New Roman" w:eastAsia="Times New Roman" w:hAnsi="Times New Roman" w:cs="Times New Roman"/>
          <w:sz w:val="28"/>
          <w:szCs w:val="28"/>
        </w:rPr>
        <w:t xml:space="preserve"> основной нормативный акт, регулирующий условия предоставления образовательного кредита;</w:t>
      </w:r>
    </w:p>
    <w:p w:rsidR="002C7E1E" w:rsidRPr="002C7E1E" w:rsidRDefault="002C7E1E" w:rsidP="002C7E1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оператора Проекта с подробными разъяснениями по работе с заемщиками;</w:t>
      </w:r>
    </w:p>
    <w:p w:rsidR="002C7E1E" w:rsidRPr="002C7E1E" w:rsidRDefault="002C7E1E" w:rsidP="002C7E1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>Образцы локальных актов для оформления в вашей образовательной организации.</w:t>
      </w:r>
    </w:p>
    <w:p w:rsidR="002C7E1E" w:rsidRPr="002C7E1E" w:rsidRDefault="002C7E1E" w:rsidP="002C7E1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инструменты для работы:</w:t>
      </w:r>
    </w:p>
    <w:p w:rsidR="002C7E1E" w:rsidRPr="002C7E1E" w:rsidRDefault="002C7E1E" w:rsidP="002C7E1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>Для вашего удобства мы подготовили готовые решения, которые помогут в повседневной деятельности. Эти материалы оформлены в виде интерактивного модуля «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</w:rPr>
        <w:t>Медиатека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</w:rPr>
        <w:t xml:space="preserve"> проекта «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</w:rPr>
        <w:t>Обркредит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</w:rPr>
        <w:t xml:space="preserve"> в СПО».</w:t>
      </w:r>
      <w:r w:rsidRPr="002C7E1E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Прямая ссылка: </w:t>
      </w:r>
      <w:hyperlink r:id="rId5" w:history="1">
        <w:r w:rsidRPr="002C7E1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https://clck.ru/3HmdxJ</w:t>
        </w:r>
      </w:hyperlink>
    </w:p>
    <w:p w:rsidR="002C7E1E" w:rsidRPr="002C7E1E" w:rsidRDefault="002C7E1E" w:rsidP="002C7E1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Аналитика и отчетность:</w:t>
      </w:r>
    </w:p>
    <w:p w:rsidR="002C7E1E" w:rsidRPr="002C7E1E" w:rsidRDefault="002C7E1E" w:rsidP="002C7E1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</w:rPr>
        <w:t>медиатеке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</w:rPr>
        <w:t xml:space="preserve"> доступны актуальные отчеты за 2022-2024 гг., включая:</w:t>
      </w:r>
    </w:p>
    <w:p w:rsidR="002C7E1E" w:rsidRPr="002C7E1E" w:rsidRDefault="002C7E1E" w:rsidP="002C7E1E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>Статистику по востребованности программы в разных регионах;</w:t>
      </w:r>
    </w:p>
    <w:p w:rsidR="002C7E1E" w:rsidRPr="002C7E1E" w:rsidRDefault="002C7E1E" w:rsidP="002C7E1E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>Анализ эффективности реализации Проекта;</w:t>
      </w:r>
    </w:p>
    <w:p w:rsidR="002C7E1E" w:rsidRPr="002C7E1E" w:rsidRDefault="002C7E1E" w:rsidP="002C7E1E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>Презентационные материалы для использования в работе.</w:t>
      </w:r>
    </w:p>
    <w:p w:rsidR="002C7E1E" w:rsidRPr="002C7E1E" w:rsidRDefault="002C7E1E" w:rsidP="002C7E1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Важно:</w:t>
      </w:r>
      <w:r w:rsidRPr="002C7E1E">
        <w:rPr>
          <w:rFonts w:ascii="Times New Roman" w:eastAsia="Times New Roman" w:hAnsi="Times New Roman" w:cs="Times New Roman"/>
          <w:sz w:val="28"/>
          <w:szCs w:val="28"/>
        </w:rPr>
        <w:t xml:space="preserve"> Все материалы регулярно обновляются с учетом изменений законодательства и практики реализации программы. </w:t>
      </w:r>
    </w:p>
    <w:p w:rsidR="002C7E1E" w:rsidRPr="002C7E1E" w:rsidRDefault="002C7E1E" w:rsidP="002C7E1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>Если вам нужна дополнительная консультация, вы можете:</w:t>
      </w:r>
    </w:p>
    <w:p w:rsidR="002C7E1E" w:rsidRPr="002C7E1E" w:rsidRDefault="002C7E1E" w:rsidP="002C7E1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>Написать на почту оператора Проекта: </w:t>
      </w:r>
      <w:hyperlink r:id="rId6" w:history="1">
        <w:r w:rsidRPr="002C7E1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obrkreditspo@firpo.ru</w:t>
        </w:r>
      </w:hyperlink>
      <w:r w:rsidRPr="002C7E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E1E" w:rsidRPr="002C7E1E" w:rsidRDefault="002C7E1E" w:rsidP="002C7E1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 xml:space="preserve">Позвонить по телефону горячей линии: </w:t>
      </w:r>
    </w:p>
    <w:p w:rsidR="002C7E1E" w:rsidRPr="002C7E1E" w:rsidRDefault="002C7E1E" w:rsidP="002C7E1E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>+7 (499) 009-05-51 (доб. 5505);</w:t>
      </w:r>
    </w:p>
    <w:p w:rsidR="002C7E1E" w:rsidRDefault="002C7E1E" w:rsidP="002C7E1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1E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регулярно проводимых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</w:rPr>
        <w:t xml:space="preserve"> для представителей образовательных организаций.</w:t>
      </w:r>
    </w:p>
    <w:p w:rsidR="000E7B74" w:rsidRPr="000E7B74" w:rsidRDefault="000E7B74" w:rsidP="000E7B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B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Ссылка на сводно-аналитические и статистические отчеты: </w:t>
      </w:r>
      <w:hyperlink r:id="rId7" w:history="1">
        <w:r w:rsidRPr="000E7B7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https://disk.yandex.ru/d/kzQ6xAsaz_wfCQ</w:t>
        </w:r>
      </w:hyperlink>
    </w:p>
    <w:p w:rsidR="000E7B74" w:rsidRPr="000E7B74" w:rsidRDefault="000E7B74" w:rsidP="000E7B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B74">
        <w:rPr>
          <w:rFonts w:ascii="Times New Roman" w:eastAsia="Times New Roman" w:hAnsi="Times New Roman" w:cs="Times New Roman"/>
          <w:sz w:val="28"/>
          <w:szCs w:val="28"/>
        </w:rPr>
        <w:t xml:space="preserve">Ссылка на отчет по итогам мониторинга: </w:t>
      </w:r>
      <w:hyperlink r:id="rId8" w:history="1">
        <w:r w:rsidRPr="000E7B7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https://vk.com/doc-224704750_685300661?hash=jJVjCy78g7KsTKnVpyNRT9sUN0ashgZEuIkRLRoPlzX&amp;dl=fVAjJEvqqZNtAPsuUXpnRN6PJcooAIuN6HFLlw6LnKL</w:t>
        </w:r>
      </w:hyperlink>
    </w:p>
    <w:p w:rsidR="000E7B74" w:rsidRPr="000E7B74" w:rsidRDefault="000E7B74" w:rsidP="000E7B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B74">
        <w:rPr>
          <w:rFonts w:ascii="Times New Roman" w:eastAsia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0E7B74">
        <w:rPr>
          <w:rFonts w:ascii="Times New Roman" w:eastAsia="Times New Roman" w:hAnsi="Times New Roman" w:cs="Times New Roman"/>
          <w:sz w:val="28"/>
          <w:szCs w:val="28"/>
        </w:rPr>
        <w:t xml:space="preserve">сылка на презентационные материалы: </w:t>
      </w:r>
    </w:p>
    <w:p w:rsidR="000E7B74" w:rsidRPr="000E7B74" w:rsidRDefault="000E7B74" w:rsidP="000E7B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E7B7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https://vk.com/doc-224704750_688500043?hash=1G9zzcU4QFztzrBvEX5smOFIGRKsw79wH8gFk4gF8x8</w:t>
        </w:r>
      </w:hyperlink>
    </w:p>
    <w:sectPr w:rsidR="000E7B74" w:rsidRPr="000E7B74" w:rsidSect="002C7E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7A1"/>
    <w:multiLevelType w:val="multilevel"/>
    <w:tmpl w:val="3F20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7633C"/>
    <w:multiLevelType w:val="multilevel"/>
    <w:tmpl w:val="9CB4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21AA2"/>
    <w:multiLevelType w:val="multilevel"/>
    <w:tmpl w:val="FD3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1E"/>
    <w:rsid w:val="000E7B74"/>
    <w:rsid w:val="002C7E1E"/>
    <w:rsid w:val="00B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8843"/>
  <w15:chartTrackingRefBased/>
  <w15:docId w15:val="{AAF9894E-7CD4-46BD-A23D-2F631FC6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224704750_685300661?hash=jJVjCy78g7KsTKnVpyNRT9sUN0ashgZEuIkRLRoPlzX&amp;dl=fVAjJEvqqZNtAPsuUXpnRN6PJcooAIuN6HFLlw6LnK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zQ6xAsaz_wf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kreditspo@firp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3Hmdx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doc-224704750_688500043?hash=1G9zzcU4QFztzrBvEX5smOFIGRKsw79wH8gFk4gF8x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2025-05-30T12:47:00Z</dcterms:created>
  <dcterms:modified xsi:type="dcterms:W3CDTF">2025-05-30T12:53:00Z</dcterms:modified>
</cp:coreProperties>
</file>